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F3" w:rsidRDefault="00C967F3" w:rsidP="00C967F3">
      <w:pPr>
        <w:spacing w:after="0" w:line="240" w:lineRule="auto"/>
        <w:jc w:val="center"/>
        <w:rPr>
          <w:rFonts w:ascii="Times New Roman" w:eastAsia="Calibri" w:hAnsi="Times New Roman" w:cs="Times New Roman"/>
          <w:b/>
        </w:rPr>
      </w:pPr>
      <w:r>
        <w:rPr>
          <w:rFonts w:ascii="Times New Roman" w:eastAsia="Calibri" w:hAnsi="Times New Roman" w:cs="Times New Roman"/>
          <w:b/>
        </w:rPr>
        <w:t>Payment for Order Flow</w:t>
      </w:r>
    </w:p>
    <w:p w:rsidR="00C967F3" w:rsidRPr="004E1A86" w:rsidRDefault="00C967F3" w:rsidP="00C967F3">
      <w:pPr>
        <w:spacing w:after="0" w:line="240" w:lineRule="auto"/>
        <w:jc w:val="center"/>
        <w:rPr>
          <w:rFonts w:ascii="Times New Roman" w:eastAsia="Calibri" w:hAnsi="Times New Roman" w:cs="Times New Roman"/>
          <w:b/>
        </w:rPr>
      </w:pPr>
    </w:p>
    <w:p w:rsidR="00C967F3" w:rsidRPr="004E1A86" w:rsidRDefault="00C967F3" w:rsidP="00C967F3">
      <w:pPr>
        <w:spacing w:after="180" w:line="240" w:lineRule="auto"/>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The Securities and Exchange Commission ("SEC") requires all registered broker-dealers to disclose their policies regarding receipt of "payment for order flow." The Commission defines "payment for order flow" as "any monetary payments, services, property, or other benefits that result in remuneration, compensation, or consideration to a broker or dealer from any broker or dealer, national securities exchange, registered securities association, or exchange member in return for the routing of customer orders by such broker or dealer to any broker or dealer, national securities exchange, registered securities association, or exchange member in return for the routing of customer orders by such broker or dealer to any broker or dealer, national securities exchange, registered securities association, or exchange member for execution, including but not limited to research, clearance, custody, products or services, reciprocal agreements for the provision of order flow adjustment of a broker or dealer's unfavorable trading errors, effort to participate as underwriter in public offerings, stock loans or shared interest accrued thereon, discounts, rebates, or any other reductions of or credits against any fee to, or expense or other financial obligation of, the broker or dealer routing a customer order that exceeds that fee, expense or other financial obligation."</w:t>
      </w:r>
    </w:p>
    <w:p w:rsidR="00C967F3" w:rsidRPr="004E1A86" w:rsidRDefault="00C967F3" w:rsidP="00C967F3">
      <w:pPr>
        <w:spacing w:after="180" w:line="240" w:lineRule="auto"/>
        <w:rPr>
          <w:rFonts w:ascii="Times New Roman" w:eastAsia="Times New Roman" w:hAnsi="Times New Roman" w:cs="Times New Roman"/>
          <w:spacing w:val="2"/>
          <w:sz w:val="20"/>
          <w:szCs w:val="20"/>
        </w:rPr>
      </w:pPr>
      <w:proofErr w:type="spellStart"/>
      <w:r w:rsidRPr="004E1A86">
        <w:rPr>
          <w:rFonts w:ascii="Times New Roman" w:eastAsia="Times New Roman" w:hAnsi="Times New Roman" w:cs="Times New Roman"/>
          <w:spacing w:val="2"/>
          <w:sz w:val="20"/>
          <w:szCs w:val="20"/>
        </w:rPr>
        <w:t>Boursa</w:t>
      </w:r>
      <w:proofErr w:type="spellEnd"/>
      <w:r w:rsidRPr="004E1A86">
        <w:rPr>
          <w:rFonts w:ascii="Times New Roman" w:eastAsia="Times New Roman" w:hAnsi="Times New Roman" w:cs="Times New Roman"/>
          <w:spacing w:val="2"/>
          <w:sz w:val="20"/>
          <w:szCs w:val="20"/>
        </w:rPr>
        <w:t xml:space="preserve"> Investments generally does not negotiate payment for order flow. However, </w:t>
      </w:r>
      <w:proofErr w:type="spellStart"/>
      <w:r w:rsidRPr="004E1A86">
        <w:rPr>
          <w:rFonts w:ascii="Times New Roman" w:eastAsia="Times New Roman" w:hAnsi="Times New Roman" w:cs="Times New Roman"/>
          <w:spacing w:val="2"/>
          <w:sz w:val="20"/>
          <w:szCs w:val="20"/>
        </w:rPr>
        <w:t>Boursa</w:t>
      </w:r>
      <w:proofErr w:type="spellEnd"/>
      <w:r w:rsidRPr="004E1A86">
        <w:rPr>
          <w:rFonts w:ascii="Times New Roman" w:eastAsia="Times New Roman" w:hAnsi="Times New Roman" w:cs="Times New Roman"/>
          <w:spacing w:val="2"/>
          <w:sz w:val="20"/>
          <w:szCs w:val="20"/>
        </w:rPr>
        <w:t xml:space="preserve"> Investments transacts business on the varying market venues and as such is subject to the standard schedule of transaction fees for broker-dealers of those Exchanges and ECN's. Those transaction fee schedules may include payment of rebates for certain order types. In the course of transacting business, </w:t>
      </w:r>
      <w:proofErr w:type="spellStart"/>
      <w:r w:rsidRPr="004E1A86">
        <w:rPr>
          <w:rFonts w:ascii="Times New Roman" w:eastAsia="Times New Roman" w:hAnsi="Times New Roman" w:cs="Times New Roman"/>
          <w:spacing w:val="2"/>
          <w:sz w:val="20"/>
          <w:szCs w:val="20"/>
        </w:rPr>
        <w:t>Boursa</w:t>
      </w:r>
      <w:proofErr w:type="spellEnd"/>
      <w:r w:rsidRPr="004E1A86">
        <w:rPr>
          <w:rFonts w:ascii="Times New Roman" w:eastAsia="Times New Roman" w:hAnsi="Times New Roman" w:cs="Times New Roman"/>
          <w:spacing w:val="2"/>
          <w:sz w:val="20"/>
          <w:szCs w:val="20"/>
        </w:rPr>
        <w:t xml:space="preserve"> Investments may be the recipient of said rebates. </w:t>
      </w:r>
      <w:proofErr w:type="spellStart"/>
      <w:r w:rsidRPr="004E1A86">
        <w:rPr>
          <w:rFonts w:ascii="Times New Roman" w:eastAsia="Times New Roman" w:hAnsi="Times New Roman" w:cs="Times New Roman"/>
          <w:spacing w:val="2"/>
          <w:sz w:val="20"/>
          <w:szCs w:val="20"/>
        </w:rPr>
        <w:t>Boursa</w:t>
      </w:r>
      <w:proofErr w:type="spellEnd"/>
      <w:r w:rsidRPr="004E1A86">
        <w:rPr>
          <w:rFonts w:ascii="Times New Roman" w:eastAsia="Times New Roman" w:hAnsi="Times New Roman" w:cs="Times New Roman"/>
          <w:spacing w:val="2"/>
          <w:sz w:val="20"/>
          <w:szCs w:val="20"/>
        </w:rPr>
        <w:t xml:space="preserve"> Investments' clients self-direct their orders to the respective market venues. </w:t>
      </w:r>
      <w:proofErr w:type="spellStart"/>
      <w:r w:rsidRPr="004E1A86">
        <w:rPr>
          <w:rFonts w:ascii="Times New Roman" w:eastAsia="Times New Roman" w:hAnsi="Times New Roman" w:cs="Times New Roman"/>
          <w:spacing w:val="2"/>
          <w:sz w:val="20"/>
          <w:szCs w:val="20"/>
        </w:rPr>
        <w:t>Boursa</w:t>
      </w:r>
      <w:proofErr w:type="spellEnd"/>
      <w:r w:rsidRPr="004E1A86">
        <w:rPr>
          <w:rFonts w:ascii="Times New Roman" w:eastAsia="Times New Roman" w:hAnsi="Times New Roman" w:cs="Times New Roman"/>
          <w:spacing w:val="2"/>
          <w:sz w:val="20"/>
          <w:szCs w:val="20"/>
        </w:rPr>
        <w:t xml:space="preserve"> Investments may, nevertheless, receive benefits that fall within the above definition of "payment for order flow."</w:t>
      </w:r>
    </w:p>
    <w:p w:rsidR="00116E85" w:rsidRDefault="00116E85">
      <w:bookmarkStart w:id="0" w:name="_GoBack"/>
      <w:bookmarkEnd w:id="0"/>
    </w:p>
    <w:sectPr w:rsidR="0011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F3"/>
    <w:rsid w:val="00116E85"/>
    <w:rsid w:val="00C9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2013-02-25T17:41:00Z</dcterms:created>
  <dcterms:modified xsi:type="dcterms:W3CDTF">2013-02-25T17:42:00Z</dcterms:modified>
</cp:coreProperties>
</file>